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pl-PL"/>
        </w:rPr>
      </w:pPr>
      <w:r>
        <w:rPr>
          <w:lang w:val="pl-PL"/>
        </w:rPr>
        <w:t>I. AKREDYTACJA NOWYCH PRZEDMIOTÓW</w:t>
      </w:r>
    </w:p>
    <w:p>
      <w:pPr>
        <w:pStyle w:val="Normal"/>
        <w:rPr>
          <w:lang w:val="pl-PL"/>
        </w:rPr>
      </w:pPr>
      <w:r>
        <w:rPr>
          <w:lang w:val="pl-PL"/>
        </w:rPr>
        <w:t>1. Zgłaszanie wniosków</w:t>
      </w:r>
    </w:p>
    <w:p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Wniosek o przyjęcie nowego przedmiotu do klasy programowej zgłaszany jest do prodziekana d/s nauczania przez zastępcę dyrektora d/s dydaktycznych odpowiedniego instytutu.</w:t>
      </w:r>
    </w:p>
    <w:p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Zgłoszenie powinno nastąpić nie później niż na 2 miesiące przed datą spodziewanego włączenia przedmiotu do oferty Wydziału (rozpoczęcia zapisów studentów na przedmioty w kolejnym semestrze).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pl-PL"/>
        </w:rPr>
        <w:t>Projekt przedmiotu powinien być przygotowany zgodnie z wymaganym przez Komisję formatem (</w:t>
      </w:r>
      <w:r>
        <w:rPr>
          <w:lang w:val="pl-PL"/>
        </w:rPr>
        <w:t xml:space="preserve">formularz do pobrania ze strony </w:t>
      </w:r>
      <w:r>
        <w:rPr>
          <w:b/>
          <w:bCs/>
          <w:u w:val="none"/>
          <w:lang w:val="pl-PL"/>
        </w:rPr>
        <w:t>WEITI » Wydział » Komisje » Komisje Wydziałowe » Wydziałowa Komisja Akredytacji Przedmiotów</w:t>
      </w:r>
      <w:r>
        <w:rPr>
          <w:lang w:val="pl-PL"/>
        </w:rPr>
        <w:t>)</w:t>
      </w:r>
      <w:r>
        <w:rPr>
          <w:lang w:val="pl-PL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Zgłoszenie trzeba dostarczyć na papierze i w formie elektronicznej (skan wersji z podpisami). </w:t>
      </w:r>
    </w:p>
    <w:p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Podpis autora (kierownika zespołu autorskiego) oznacza przyjęcie przez niego odpowiedzialności za poziom merytoryczny i jakość prowadzenia przedmiotu oraz dbałość o aktualność programu.</w:t>
      </w:r>
    </w:p>
    <w:p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Projekt przedmiotu musi mieć akceptację kierownika zakładu – jego podpis pod projektem oznacza potwierdzenie zdolności zakładu do realizacji przedmiotu w proponowanej wersji z punktu widzenia zasobów zakładu.</w:t>
      </w:r>
    </w:p>
    <w:p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Podpis dyrektora d/s dydaktycznych pod projektem oznacza gwarantowanie realizacji przedmiotu przez instytut.</w:t>
      </w:r>
    </w:p>
    <w:p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Podpis kierownika specjalności lub osoby odpowiedzialnej za kierunek (dla przedmiotów ogólnych) pod projektem oznacza zgodność projektu z programem specjalności/kierunku i zasadność wprowadzenia takiego przedmiotu.</w:t>
      </w:r>
    </w:p>
    <w:p>
      <w:pPr>
        <w:pStyle w:val="Normal"/>
        <w:rPr>
          <w:lang w:val="pl-PL"/>
        </w:rPr>
      </w:pPr>
      <w:r>
        <w:rPr>
          <w:lang w:val="pl-PL"/>
        </w:rPr>
        <w:t>2. Rozpatrzenie projektu przedmiotu przez WKAP</w:t>
      </w:r>
    </w:p>
    <w:p>
      <w:pPr>
        <w:pStyle w:val="Normal"/>
        <w:rPr>
          <w:lang w:val="pl-PL"/>
        </w:rPr>
      </w:pPr>
      <w:r>
        <w:rPr>
          <w:lang w:val="pl-PL"/>
        </w:rPr>
        <w:t>Skierowany do WKAP przez prodziekana d/s nauczania projekt przedmiotu powinien być rozpatrywany pod kątem:</w:t>
      </w:r>
    </w:p>
    <w:p>
      <w:pPr>
        <w:pStyle w:val="ListParagraph"/>
        <w:numPr>
          <w:ilvl w:val="0"/>
          <w:numId w:val="2"/>
        </w:numPr>
        <w:rPr>
          <w:lang w:val="pl-PL"/>
        </w:rPr>
      </w:pPr>
      <w:r>
        <w:rPr>
          <w:lang w:val="pl-PL"/>
        </w:rPr>
        <w:t>zgodności programu przedmiotu ze specyfiką kierunku kształcenia, specjalności i klasy programowej a także obowiązujących standardów kształcenia;</w:t>
      </w:r>
    </w:p>
    <w:p>
      <w:pPr>
        <w:pStyle w:val="ListParagraph"/>
        <w:numPr>
          <w:ilvl w:val="0"/>
          <w:numId w:val="2"/>
        </w:numPr>
        <w:rPr>
          <w:lang w:val="pl-PL"/>
        </w:rPr>
      </w:pPr>
      <w:r>
        <w:rPr>
          <w:lang w:val="pl-PL"/>
        </w:rPr>
        <w:t>aktualności programu, uwzględnienia nowych treści, wykorzystanych metod, itp.;</w:t>
      </w:r>
    </w:p>
    <w:p>
      <w:pPr>
        <w:pStyle w:val="ListParagraph"/>
        <w:numPr>
          <w:ilvl w:val="0"/>
          <w:numId w:val="2"/>
        </w:numPr>
        <w:rPr>
          <w:lang w:val="pl-PL"/>
        </w:rPr>
      </w:pPr>
      <w:r>
        <w:rPr>
          <w:lang w:val="pl-PL"/>
        </w:rPr>
        <w:t>redundancji treści w porównaniu z innymi przedmiotami;</w:t>
      </w:r>
    </w:p>
    <w:p>
      <w:pPr>
        <w:pStyle w:val="ListParagraph"/>
        <w:numPr>
          <w:ilvl w:val="0"/>
          <w:numId w:val="2"/>
        </w:numPr>
        <w:rPr>
          <w:lang w:val="pl-PL"/>
        </w:rPr>
      </w:pPr>
      <w:r>
        <w:rPr>
          <w:lang w:val="pl-PL"/>
        </w:rPr>
        <w:t>stopnia zaawansowania przedmiotu;</w:t>
      </w:r>
    </w:p>
    <w:p>
      <w:pPr>
        <w:pStyle w:val="ListParagraph"/>
        <w:numPr>
          <w:ilvl w:val="0"/>
          <w:numId w:val="2"/>
        </w:numPr>
        <w:rPr>
          <w:lang w:val="pl-PL"/>
        </w:rPr>
      </w:pPr>
      <w:r>
        <w:rPr>
          <w:lang w:val="pl-PL"/>
        </w:rPr>
        <w:t>istnienia i dostępności odpowiednich materiałów dydaktycznych (w tym materiałów w formie elektronicznej, podręczników, monografii, literatury uzupełniającej);</w:t>
      </w:r>
    </w:p>
    <w:p>
      <w:pPr>
        <w:pStyle w:val="ListParagraph"/>
        <w:numPr>
          <w:ilvl w:val="0"/>
          <w:numId w:val="2"/>
        </w:numPr>
        <w:rPr>
          <w:lang w:val="pl-PL"/>
        </w:rPr>
      </w:pPr>
      <w:r>
        <w:rPr>
          <w:lang w:val="pl-PL"/>
        </w:rPr>
        <w:t>dorobku naukowego i dydaktycznego zespołu realizatorów;</w:t>
      </w:r>
    </w:p>
    <w:p>
      <w:pPr>
        <w:pStyle w:val="ListParagraph"/>
        <w:numPr>
          <w:ilvl w:val="0"/>
          <w:numId w:val="2"/>
        </w:numPr>
        <w:rPr>
          <w:lang w:val="pl-PL"/>
        </w:rPr>
      </w:pPr>
      <w:r>
        <w:rPr>
          <w:lang w:val="pl-PL"/>
        </w:rPr>
        <w:t>niezbędnych przedmiotów poprzedzających;</w:t>
      </w:r>
    </w:p>
    <w:p>
      <w:pPr>
        <w:pStyle w:val="Normal"/>
        <w:rPr>
          <w:lang w:val="pl-PL"/>
        </w:rPr>
      </w:pPr>
      <w:r>
        <w:rPr>
          <w:lang w:val="pl-PL"/>
        </w:rPr>
        <w:t>Projekt przedmiotu może zostać skierowany do wybranego recenzenta (recenzentów).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lang w:val="pl-PL"/>
        </w:rPr>
        <w:t>W trakcie rozpatrywania projektu mogą być formułowane propozycje zmian kierowane bezpośrednio do kierownika zespołu autorskiego – ostateczna wersja projektu musi być opatrzona wszystkimi wymaganymi podpisami.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5fb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cb27d8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ee14e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LibreOffice/5.3.1.2$Linux_X86_64 LibreOffice_project/30m0$Build-2</Application>
  <Pages>1</Pages>
  <Words>306</Words>
  <Characters>2181</Characters>
  <CharactersWithSpaces>2455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2017-03-27T20:08:00Z</dcterms:created>
  <dc:creator>mjacek</dc:creator>
  <dc:description/>
  <dc:language>pl-PL</dc:language>
  <cp:lastModifiedBy>mjacek </cp:lastModifiedBy>
  <dcterms:modified xsi:type="dcterms:W3CDTF">2017-05-09T17:16:50Z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